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химии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324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423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112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122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342</w:t>
      </w:r>
    </w:p>
    <w:p>
      <w:pPr>
        <w:pStyle w:val="aa"/>
        <w:ind w:left="0" w:right="0"/>
      </w:pPr>
      <w:r/>
      <w:r>
        <w:t xml:space="preserve"> 18-19 </w:t>
      </w:r>
    </w:p>
    <w:p>
      <w:pPr>
        <w:ind w:left="0" w:right="0"/>
      </w:pPr>
      <w:r/>
    </w:p>
    <w:p>
      <w:pPr>
        <w:ind w:left="0" w:right="0"/>
      </w:pPr>
      <w:r/>
      <w:r>
        <w:t xml:space="preserve">18. 14 </w:t>
      </w:r>
    </w:p>
    <w:p>
      <w:pPr>
        <w:ind w:left="0" w:right="0"/>
      </w:pPr>
      <w:r/>
      <w:r>
        <w:t>19. 5411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1)  Составим электронный баланс: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600200" cy="428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428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Указано, что сера в степени окисления +4 (или SO</w:t>
      </w:r>
      <w:r>
        <w:rPr>
          <w:vertAlign w:val="subscript"/>
        </w:rPr>
        <w:t>2</w:t>
      </w:r>
      <w:r>
        <w:t>) является восстановителем, а хлор в степени окисления +7 (или HClO</w:t>
      </w:r>
      <w:r>
        <w:rPr>
          <w:vertAlign w:val="subscript"/>
        </w:rPr>
        <w:t>4</w:t>
      </w:r>
      <w:r>
        <w:t>) – окислителем;</w:t>
        <w:br/>
      </w:r>
      <w:r>
        <w:t>3) Составлено уравнение реакции:</w:t>
      </w:r>
    </w:p>
    <w:p>
      <w:pPr>
        <w:ind w:left="0" w:right="0"/>
        <w:jc w:val="center"/>
      </w:pPr>
      <w:r/>
      <w:r>
        <w:t>HClO</w:t>
      </w:r>
      <w:r>
        <w:rPr>
          <w:vertAlign w:val="subscript"/>
        </w:rPr>
        <w:t>4</w:t>
      </w:r>
      <w:r>
        <w:t xml:space="preserve"> + 4SO</w:t>
      </w:r>
      <w:r>
        <w:rPr>
          <w:vertAlign w:val="subscript"/>
        </w:rPr>
        <w:t>2</w:t>
      </w:r>
      <w:r>
        <w:t xml:space="preserve"> + 4H</w:t>
      </w:r>
      <w:r>
        <w:rPr>
          <w:vertAlign w:val="subscript"/>
        </w:rPr>
        <w:t>2</w:t>
      </w:r>
      <w:r>
        <w:t>O = HCl + 4H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Напишем уравнения реакции, соответствующие схеме превращений:</w:t>
        <w:br/>
      </w:r>
      <w:r>
        <w:drawing>
          <wp:inline xmlns:a="http://schemas.openxmlformats.org/drawingml/2006/main" xmlns:pic="http://schemas.openxmlformats.org/drawingml/2006/picture">
            <wp:extent cx="2847975" cy="5715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571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8097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097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812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8120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762625" cy="246697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4669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